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left"/>
      </w:pPr>
      <w:r>
        <w:drawing>
          <wp:inline distT="0" distB="0" distL="0" distR="0">
            <wp:extent cx="1343025" cy="638810"/>
            <wp:effectExtent l="0" t="0" r="0" b="0"/>
            <wp:docPr id="43013" name="图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图片 430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46127" cy="640002"/>
                    </a:xfrm>
                    <a:prstGeom prst="rect">
                      <a:avLst/>
                    </a:prstGeom>
                    <a:noFill/>
                    <a:ln>
                      <a:noFill/>
                    </a:ln>
                  </pic:spPr>
                </pic:pic>
              </a:graphicData>
            </a:graphic>
          </wp:inline>
        </w:drawing>
      </w:r>
      <w:r>
        <w:t xml:space="preserve"> </w:t>
      </w:r>
    </w:p>
    <w:p>
      <w:pPr>
        <w:spacing w:line="276" w:lineRule="auto"/>
        <w:jc w:val="left"/>
        <w:rPr>
          <w:rFonts w:ascii="微软雅黑" w:hAnsi="微软雅黑" w:eastAsia="微软雅黑" w:cs="微软雅黑"/>
          <w:b/>
          <w:bCs/>
          <w:color w:val="000000"/>
          <w:sz w:val="52"/>
          <w:szCs w:val="72"/>
        </w:rPr>
      </w:pPr>
    </w:p>
    <w:p>
      <w:pPr>
        <w:spacing w:line="276" w:lineRule="auto"/>
        <w:jc w:val="center"/>
        <w:rPr>
          <w:rFonts w:ascii="微软雅黑" w:hAnsi="微软雅黑" w:eastAsia="微软雅黑" w:cs="微软雅黑"/>
          <w:b/>
          <w:bCs/>
          <w:color w:val="000000"/>
          <w:sz w:val="52"/>
          <w:szCs w:val="72"/>
        </w:rPr>
      </w:pPr>
    </w:p>
    <w:p>
      <w:pPr>
        <w:spacing w:line="276" w:lineRule="auto"/>
        <w:jc w:val="center"/>
        <w:rPr>
          <w:rFonts w:ascii="微软雅黑" w:hAnsi="微软雅黑" w:eastAsia="微软雅黑" w:cs="微软雅黑"/>
          <w:b/>
          <w:bCs/>
          <w:color w:val="000000"/>
          <w:sz w:val="52"/>
          <w:szCs w:val="72"/>
        </w:rPr>
      </w:pPr>
    </w:p>
    <w:p>
      <w:pPr>
        <w:spacing w:line="276" w:lineRule="auto"/>
        <w:jc w:val="center"/>
        <w:rPr>
          <w:rFonts w:ascii="微软雅黑" w:hAnsi="微软雅黑" w:eastAsia="微软雅黑" w:cs="微软雅黑"/>
          <w:b/>
          <w:bCs/>
          <w:color w:val="000000"/>
          <w:sz w:val="52"/>
          <w:szCs w:val="72"/>
        </w:rPr>
      </w:pPr>
      <w:r>
        <w:rPr>
          <w:rFonts w:ascii="微软雅黑" w:hAnsi="微软雅黑" w:eastAsia="微软雅黑" w:cs="微软雅黑"/>
          <w:b/>
          <w:bCs/>
          <w:color w:val="000000"/>
          <w:sz w:val="52"/>
          <w:szCs w:val="72"/>
        </w:rPr>
        <w:drawing>
          <wp:inline distT="0" distB="0" distL="0" distR="0">
            <wp:extent cx="2419350" cy="58991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8353" cy="614232"/>
                    </a:xfrm>
                    <a:prstGeom prst="rect">
                      <a:avLst/>
                    </a:prstGeom>
                  </pic:spPr>
                </pic:pic>
              </a:graphicData>
            </a:graphic>
          </wp:inline>
        </w:drawing>
      </w:r>
    </w:p>
    <w:p>
      <w:pPr>
        <w:spacing w:line="276" w:lineRule="auto"/>
        <w:jc w:val="center"/>
        <w:rPr>
          <w:rFonts w:ascii="微软雅黑" w:hAnsi="微软雅黑" w:eastAsia="微软雅黑"/>
          <w:b/>
          <w:bCs/>
          <w:sz w:val="56"/>
          <w:szCs w:val="72"/>
        </w:rPr>
      </w:pPr>
      <w:r>
        <w:rPr>
          <w:rFonts w:hint="eastAsia" w:ascii="微软雅黑" w:hAnsi="微软雅黑" w:eastAsia="微软雅黑"/>
          <w:b/>
          <w:bCs/>
          <w:sz w:val="56"/>
          <w:szCs w:val="72"/>
        </w:rPr>
        <w:t>知网研学平台快速上手</w:t>
      </w: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微软雅黑" w:hAnsi="微软雅黑" w:eastAsia="微软雅黑" w:cs="微软雅黑"/>
          <w:b/>
          <w:bCs/>
          <w:color w:val="000000"/>
          <w:sz w:val="32"/>
          <w:szCs w:val="72"/>
        </w:rPr>
      </w:pPr>
    </w:p>
    <w:p>
      <w:pPr>
        <w:spacing w:line="276" w:lineRule="auto"/>
        <w:jc w:val="center"/>
        <w:rPr>
          <w:rFonts w:ascii="宋体" w:hAnsi="宋体" w:cs="微软雅黑"/>
          <w:b/>
          <w:bCs/>
          <w:sz w:val="32"/>
          <w:szCs w:val="32"/>
        </w:rPr>
      </w:pPr>
      <w:r>
        <w:rPr>
          <w:rFonts w:hint="eastAsia" w:ascii="宋体" w:hAnsi="宋体" w:cs="微软雅黑"/>
          <w:b/>
          <w:bCs/>
          <w:sz w:val="32"/>
          <w:szCs w:val="32"/>
        </w:rPr>
        <w:t>同方知网（北京）技术有限公司</w:t>
      </w:r>
    </w:p>
    <w:p>
      <w:pPr>
        <w:spacing w:line="276" w:lineRule="auto"/>
        <w:jc w:val="center"/>
        <w:rPr>
          <w:rFonts w:ascii="宋体" w:hAnsi="宋体" w:cs="微软雅黑"/>
          <w:b/>
          <w:bCs/>
          <w:sz w:val="32"/>
          <w:szCs w:val="32"/>
        </w:rPr>
      </w:pPr>
      <w:r>
        <w:rPr>
          <w:rFonts w:hint="eastAsia" w:ascii="宋体" w:hAnsi="宋体" w:cs="微软雅黑"/>
          <w:b/>
          <w:bCs/>
          <w:sz w:val="32"/>
          <w:szCs w:val="32"/>
        </w:rPr>
        <w:t>研学平台事业本部</w:t>
      </w:r>
    </w:p>
    <w:p>
      <w:pPr>
        <w:spacing w:line="276" w:lineRule="auto"/>
        <w:jc w:val="center"/>
        <w:rPr>
          <w:rFonts w:ascii="宋体" w:hAnsi="宋体" w:cs="微软雅黑"/>
          <w:b/>
          <w:bCs/>
          <w:sz w:val="32"/>
          <w:szCs w:val="32"/>
        </w:rPr>
      </w:pPr>
      <w:r>
        <w:rPr>
          <w:rFonts w:hint="eastAsia" w:ascii="宋体" w:hAnsi="宋体" w:cs="微软雅黑"/>
          <w:b/>
          <w:bCs/>
          <w:sz w:val="32"/>
          <w:szCs w:val="32"/>
        </w:rPr>
        <w:t>202</w:t>
      </w:r>
      <w:r>
        <w:rPr>
          <w:rFonts w:ascii="宋体" w:hAnsi="宋体" w:cs="微软雅黑"/>
          <w:b/>
          <w:bCs/>
          <w:sz w:val="32"/>
          <w:szCs w:val="32"/>
        </w:rPr>
        <w:t>2</w:t>
      </w:r>
      <w:r>
        <w:rPr>
          <w:rFonts w:hint="eastAsia" w:ascii="宋体" w:hAnsi="宋体" w:cs="微软雅黑"/>
          <w:b/>
          <w:bCs/>
          <w:sz w:val="32"/>
          <w:szCs w:val="32"/>
        </w:rPr>
        <w:t>年1</w:t>
      </w:r>
      <w:r>
        <w:rPr>
          <w:rFonts w:ascii="宋体" w:hAnsi="宋体" w:cs="微软雅黑"/>
          <w:b/>
          <w:bCs/>
          <w:sz w:val="32"/>
          <w:szCs w:val="32"/>
        </w:rPr>
        <w:t>2</w:t>
      </w:r>
      <w:r>
        <w:rPr>
          <w:rFonts w:hint="eastAsia" w:ascii="宋体" w:hAnsi="宋体" w:cs="微软雅黑"/>
          <w:b/>
          <w:bCs/>
          <w:sz w:val="32"/>
          <w:szCs w:val="32"/>
        </w:rPr>
        <w:t>月</w:t>
      </w:r>
    </w:p>
    <w:p>
      <w:pPr>
        <w:pStyle w:val="13"/>
        <w:spacing w:line="276" w:lineRule="auto"/>
        <w:rPr>
          <w:rFonts w:ascii="微软雅黑" w:hAnsi="微软雅黑" w:eastAsia="微软雅黑" w:cs="微软雅黑"/>
          <w:b/>
          <w:bCs/>
          <w:color w:val="000000"/>
          <w:szCs w:val="72"/>
        </w:rPr>
      </w:pPr>
      <w:r>
        <w:rPr>
          <w:rFonts w:ascii="微软雅黑" w:hAnsi="微软雅黑" w:eastAsia="微软雅黑" w:cs="微软雅黑"/>
          <w:b/>
          <w:bCs/>
          <w:color w:val="000000"/>
          <w:szCs w:val="72"/>
        </w:rPr>
        <w:br w:type="page"/>
      </w:r>
    </w:p>
    <w:sdt>
      <w:sdtPr>
        <w:rPr>
          <w:b/>
          <w:bCs/>
          <w:sz w:val="24"/>
          <w:szCs w:val="28"/>
          <w:lang w:val="zh-CN"/>
        </w:rPr>
        <w:id w:val="1680773807"/>
      </w:sdtPr>
      <w:sdtEndPr>
        <w:rPr>
          <w:b/>
          <w:bCs/>
          <w:sz w:val="21"/>
          <w:szCs w:val="22"/>
          <w:lang w:val="zh-CN"/>
        </w:rPr>
      </w:sdtEndPr>
      <w:sdtContent>
        <w:p>
          <w:pPr>
            <w:widowControl/>
            <w:spacing w:line="276" w:lineRule="auto"/>
            <w:jc w:val="center"/>
            <w:rPr>
              <w:b/>
              <w:bCs/>
              <w:sz w:val="32"/>
              <w:szCs w:val="36"/>
            </w:rPr>
          </w:pPr>
          <w:r>
            <w:rPr>
              <w:b/>
              <w:bCs/>
              <w:sz w:val="32"/>
              <w:szCs w:val="36"/>
              <w:lang w:val="zh-CN"/>
            </w:rPr>
            <w:t>目录</w:t>
          </w:r>
        </w:p>
        <w:p>
          <w:pPr>
            <w:pStyle w:val="6"/>
            <w:tabs>
              <w:tab w:val="right" w:leader="dot" w:pos="8296"/>
            </w:tabs>
            <w:rPr>
              <w:rFonts w:asciiTheme="minorHAnsi" w:hAnsiTheme="minorHAnsi" w:eastAsiaTheme="minorEastAsia" w:cstheme="minorBidi"/>
            </w:rPr>
          </w:pPr>
          <w:r>
            <w:rPr>
              <w:b/>
              <w:bCs/>
            </w:rPr>
            <w:fldChar w:fldCharType="begin"/>
          </w:r>
          <w:r>
            <w:rPr>
              <w:b/>
              <w:bCs/>
            </w:rPr>
            <w:instrText xml:space="preserve"> TOC \o "1-3" \h \z \u </w:instrText>
          </w:r>
          <w:r>
            <w:rPr>
              <w:b/>
              <w:bCs/>
            </w:rPr>
            <w:fldChar w:fldCharType="separate"/>
          </w:r>
          <w:r>
            <w:fldChar w:fldCharType="begin"/>
          </w:r>
          <w:r>
            <w:instrText xml:space="preserve"> HYPERLINK \l "_Toc114651173" </w:instrText>
          </w:r>
          <w:r>
            <w:fldChar w:fldCharType="separate"/>
          </w:r>
          <w:r>
            <w:rPr>
              <w:rStyle w:val="9"/>
            </w:rPr>
            <w:t>一、研学平台登录/注册</w:t>
          </w:r>
          <w:r>
            <w:tab/>
          </w:r>
          <w:r>
            <w:fldChar w:fldCharType="begin"/>
          </w:r>
          <w:r>
            <w:instrText xml:space="preserve"> PAGEREF _Toc114651173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"_Toc114651174" </w:instrText>
          </w:r>
          <w:r>
            <w:fldChar w:fldCharType="separate"/>
          </w:r>
          <w:r>
            <w:rPr>
              <w:rStyle w:val="9"/>
            </w:rPr>
            <w:t>（一）打开知网研学</w:t>
          </w:r>
          <w:r>
            <w:tab/>
          </w:r>
          <w:r>
            <w:fldChar w:fldCharType="begin"/>
          </w:r>
          <w:r>
            <w:instrText xml:space="preserve"> PAGEREF _Toc114651174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"_Toc114651175" </w:instrText>
          </w:r>
          <w:r>
            <w:fldChar w:fldCharType="separate"/>
          </w:r>
          <w:r>
            <w:rPr>
              <w:rStyle w:val="9"/>
            </w:rPr>
            <w:t>（二）登陆/注册</w:t>
          </w:r>
          <w:r>
            <w:tab/>
          </w:r>
          <w:r>
            <w:fldChar w:fldCharType="begin"/>
          </w:r>
          <w:r>
            <w:instrText xml:space="preserve"> PAGEREF _Toc114651175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"_Toc114651176" </w:instrText>
          </w:r>
          <w:r>
            <w:fldChar w:fldCharType="separate"/>
          </w:r>
          <w:r>
            <w:rPr>
              <w:rStyle w:val="9"/>
            </w:rPr>
            <w:t>（三）获取使用权限</w:t>
          </w:r>
          <w:r>
            <w:tab/>
          </w:r>
          <w:r>
            <w:fldChar w:fldCharType="begin"/>
          </w:r>
          <w:r>
            <w:instrText xml:space="preserve"> PAGEREF _Toc114651176 \h </w:instrText>
          </w:r>
          <w:r>
            <w:fldChar w:fldCharType="separate"/>
          </w:r>
          <w:r>
            <w:t>3</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"_Toc114651177" </w:instrText>
          </w:r>
          <w:r>
            <w:fldChar w:fldCharType="separate"/>
          </w:r>
          <w:r>
            <w:rPr>
              <w:rStyle w:val="9"/>
            </w:rPr>
            <w:t>二、全球知识数据资源获取</w:t>
          </w:r>
          <w:r>
            <w:tab/>
          </w:r>
          <w:r>
            <w:fldChar w:fldCharType="begin"/>
          </w:r>
          <w:r>
            <w:instrText xml:space="preserve"> PAGEREF _Toc114651177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"_Toc114651178" </w:instrText>
          </w:r>
          <w:r>
            <w:fldChar w:fldCharType="separate"/>
          </w:r>
          <w:r>
            <w:rPr>
              <w:rStyle w:val="9"/>
            </w:rPr>
            <w:t>（一）CNKI资源获取</w:t>
          </w:r>
          <w:r>
            <w:tab/>
          </w:r>
          <w:r>
            <w:fldChar w:fldCharType="begin"/>
          </w:r>
          <w:r>
            <w:instrText xml:space="preserve"> PAGEREF _Toc114651178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"_Toc114651179" </w:instrText>
          </w:r>
          <w:r>
            <w:fldChar w:fldCharType="separate"/>
          </w:r>
          <w:r>
            <w:rPr>
              <w:rStyle w:val="9"/>
            </w:rPr>
            <w:t>（二）前沿信息订阅、智能推送</w:t>
          </w:r>
          <w:r>
            <w:tab/>
          </w:r>
          <w:r>
            <w:fldChar w:fldCharType="begin"/>
          </w:r>
          <w:r>
            <w:instrText xml:space="preserve"> PAGEREF _Toc114651179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"_Toc114651180" </w:instrText>
          </w:r>
          <w:r>
            <w:fldChar w:fldCharType="separate"/>
          </w:r>
          <w:r>
            <w:rPr>
              <w:rStyle w:val="9"/>
            </w:rPr>
            <w:t>（三）文献采集助手</w:t>
          </w:r>
          <w:r>
            <w:tab/>
          </w:r>
          <w:r>
            <w:fldChar w:fldCharType="begin"/>
          </w:r>
          <w:r>
            <w:instrText xml:space="preserve"> PAGEREF _Toc114651180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"_Toc114651181" </w:instrText>
          </w:r>
          <w:r>
            <w:fldChar w:fldCharType="separate"/>
          </w:r>
          <w:r>
            <w:rPr>
              <w:rStyle w:val="9"/>
            </w:rPr>
            <w:t>（四）学科资源包</w:t>
          </w:r>
          <w:r>
            <w:tab/>
          </w:r>
          <w:r>
            <w:fldChar w:fldCharType="begin"/>
          </w:r>
          <w:r>
            <w:instrText xml:space="preserve"> PAGEREF _Toc114651181 \h </w:instrText>
          </w:r>
          <w:r>
            <w:fldChar w:fldCharType="separate"/>
          </w:r>
          <w:r>
            <w:t>6</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"_Toc114651182" </w:instrText>
          </w:r>
          <w:r>
            <w:fldChar w:fldCharType="separate"/>
          </w:r>
          <w:r>
            <w:rPr>
              <w:rStyle w:val="9"/>
            </w:rPr>
            <w:t>三、个人知识管理</w:t>
          </w:r>
          <w:r>
            <w:tab/>
          </w:r>
          <w:r>
            <w:fldChar w:fldCharType="begin"/>
          </w:r>
          <w:r>
            <w:instrText xml:space="preserve"> PAGEREF _Toc114651182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"_Toc114651183" </w:instrText>
          </w:r>
          <w:r>
            <w:fldChar w:fldCharType="separate"/>
          </w:r>
          <w:r>
            <w:rPr>
              <w:rStyle w:val="9"/>
            </w:rPr>
            <w:t>（一）专题管理</w:t>
          </w:r>
          <w:r>
            <w:tab/>
          </w:r>
          <w:r>
            <w:fldChar w:fldCharType="begin"/>
          </w:r>
          <w:r>
            <w:instrText xml:space="preserve"> PAGEREF _Toc114651183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"_Toc114651184" </w:instrText>
          </w:r>
          <w:r>
            <w:fldChar w:fldCharType="separate"/>
          </w:r>
          <w:r>
            <w:rPr>
              <w:rStyle w:val="9"/>
            </w:rPr>
            <w:t>（二）文献矩阵</w:t>
          </w:r>
          <w:r>
            <w:tab/>
          </w:r>
          <w:r>
            <w:fldChar w:fldCharType="begin"/>
          </w:r>
          <w:r>
            <w:instrText xml:space="preserve"> PAGEREF _Toc114651184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"_Toc114651185" </w:instrText>
          </w:r>
          <w:r>
            <w:fldChar w:fldCharType="separate"/>
          </w:r>
          <w:r>
            <w:rPr>
              <w:rStyle w:val="9"/>
            </w:rPr>
            <w:t>（三）我的学术成果</w:t>
          </w:r>
          <w:r>
            <w:tab/>
          </w:r>
          <w:r>
            <w:fldChar w:fldCharType="begin"/>
          </w:r>
          <w:r>
            <w:instrText xml:space="preserve"> PAGEREF _Toc114651185 \h </w:instrText>
          </w:r>
          <w:r>
            <w:fldChar w:fldCharType="separate"/>
          </w:r>
          <w:r>
            <w:t>7</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"_Toc114651186" </w:instrText>
          </w:r>
          <w:r>
            <w:fldChar w:fldCharType="separate"/>
          </w:r>
          <w:r>
            <w:rPr>
              <w:rStyle w:val="9"/>
            </w:rPr>
            <w:t>四、个人探究式阅读学习</w:t>
          </w:r>
          <w:r>
            <w:tab/>
          </w:r>
          <w:r>
            <w:fldChar w:fldCharType="begin"/>
          </w:r>
          <w:r>
            <w:instrText xml:space="preserve"> PAGEREF _Toc114651186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"_Toc114651187" </w:instrText>
          </w:r>
          <w:r>
            <w:fldChar w:fldCharType="separate"/>
          </w:r>
          <w:r>
            <w:rPr>
              <w:rStyle w:val="9"/>
            </w:rPr>
            <w:t>（一）碎片化在线阅读文献</w:t>
          </w:r>
          <w:r>
            <w:tab/>
          </w:r>
          <w:r>
            <w:fldChar w:fldCharType="begin"/>
          </w:r>
          <w:r>
            <w:instrText xml:space="preserve"> PAGEREF _Toc114651187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"_Toc114651188" </w:instrText>
          </w:r>
          <w:r>
            <w:fldChar w:fldCharType="separate"/>
          </w:r>
          <w:r>
            <w:rPr>
              <w:rStyle w:val="9"/>
            </w:rPr>
            <w:t>（二）笔记、摘录、翻译等辅助阅读工具</w:t>
          </w:r>
          <w:r>
            <w:tab/>
          </w:r>
          <w:r>
            <w:fldChar w:fldCharType="begin"/>
          </w:r>
          <w:r>
            <w:instrText xml:space="preserve"> PAGEREF _Toc114651188 \h </w:instrText>
          </w:r>
          <w:r>
            <w:fldChar w:fldCharType="separate"/>
          </w:r>
          <w:r>
            <w:t>8</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"_Toc114651189" </w:instrText>
          </w:r>
          <w:r>
            <w:fldChar w:fldCharType="separate"/>
          </w:r>
          <w:r>
            <w:rPr>
              <w:rStyle w:val="9"/>
            </w:rPr>
            <w:t>（三）参考资料快速获取</w:t>
          </w:r>
          <w:r>
            <w:tab/>
          </w:r>
          <w:r>
            <w:fldChar w:fldCharType="begin"/>
          </w:r>
          <w:r>
            <w:instrText xml:space="preserve"> PAGEREF _Toc114651189 \h </w:instrText>
          </w:r>
          <w:r>
            <w:fldChar w:fldCharType="separate"/>
          </w:r>
          <w:r>
            <w:t>8</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"_Toc114651190" </w:instrText>
          </w:r>
          <w:r>
            <w:fldChar w:fldCharType="separate"/>
          </w:r>
          <w:r>
            <w:rPr>
              <w:rStyle w:val="9"/>
            </w:rPr>
            <w:t>五、内容创作</w:t>
          </w:r>
          <w:r>
            <w:tab/>
          </w:r>
          <w:r>
            <w:fldChar w:fldCharType="begin"/>
          </w:r>
          <w:r>
            <w:instrText xml:space="preserve"> PAGEREF _Toc114651190 \h </w:instrText>
          </w:r>
          <w:r>
            <w:fldChar w:fldCharType="separate"/>
          </w:r>
          <w:r>
            <w:t>9</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"_Toc114651191" </w:instrText>
          </w:r>
          <w:r>
            <w:fldChar w:fldCharType="separate"/>
          </w:r>
          <w:r>
            <w:rPr>
              <w:rStyle w:val="9"/>
            </w:rPr>
            <w:t>（一）思维导图</w:t>
          </w:r>
          <w:r>
            <w:tab/>
          </w:r>
          <w:r>
            <w:fldChar w:fldCharType="begin"/>
          </w:r>
          <w:r>
            <w:instrText xml:space="preserve"> PAGEREF _Toc114651191 \h </w:instrText>
          </w:r>
          <w:r>
            <w:fldChar w:fldCharType="separate"/>
          </w:r>
          <w:r>
            <w:t>9</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"_Toc114651192" </w:instrText>
          </w:r>
          <w:r>
            <w:fldChar w:fldCharType="separate"/>
          </w:r>
          <w:r>
            <w:rPr>
              <w:rStyle w:val="9"/>
            </w:rPr>
            <w:t>（二）文档创作</w:t>
          </w:r>
          <w:r>
            <w:tab/>
          </w:r>
          <w:r>
            <w:fldChar w:fldCharType="begin"/>
          </w:r>
          <w:r>
            <w:instrText xml:space="preserve"> PAGEREF _Toc114651192 \h </w:instrText>
          </w:r>
          <w:r>
            <w:fldChar w:fldCharType="separate"/>
          </w:r>
          <w:r>
            <w:t>9</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"_Toc114651193" </w:instrText>
          </w:r>
          <w:r>
            <w:fldChar w:fldCharType="separate"/>
          </w:r>
          <w:r>
            <w:rPr>
              <w:rStyle w:val="9"/>
            </w:rPr>
            <w:t>（三）智能引用</w:t>
          </w:r>
          <w:r>
            <w:tab/>
          </w:r>
          <w:r>
            <w:fldChar w:fldCharType="begin"/>
          </w:r>
          <w:r>
            <w:instrText xml:space="preserve"> PAGEREF _Toc114651193 \h </w:instrText>
          </w:r>
          <w:r>
            <w:fldChar w:fldCharType="separate"/>
          </w:r>
          <w:r>
            <w:t>10</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"_Toc114651194" </w:instrText>
          </w:r>
          <w:r>
            <w:fldChar w:fldCharType="separate"/>
          </w:r>
          <w:r>
            <w:rPr>
              <w:rStyle w:val="9"/>
            </w:rPr>
            <w:t>（四）学术规范知识库</w:t>
          </w:r>
          <w:r>
            <w:tab/>
          </w:r>
          <w:r>
            <w:fldChar w:fldCharType="begin"/>
          </w:r>
          <w:r>
            <w:instrText xml:space="preserve"> PAGEREF _Toc114651194 \h </w:instrText>
          </w:r>
          <w:r>
            <w:fldChar w:fldCharType="separate"/>
          </w:r>
          <w:r>
            <w:t>10</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"_Toc114651195" </w:instrText>
          </w:r>
          <w:r>
            <w:fldChar w:fldCharType="separate"/>
          </w:r>
          <w:r>
            <w:rPr>
              <w:rStyle w:val="9"/>
            </w:rPr>
            <w:t>（五）投稿与投稿分析</w:t>
          </w:r>
          <w:r>
            <w:tab/>
          </w:r>
          <w:r>
            <w:fldChar w:fldCharType="begin"/>
          </w:r>
          <w:r>
            <w:instrText xml:space="preserve"> PAGEREF _Toc114651195 \h </w:instrText>
          </w:r>
          <w:r>
            <w:fldChar w:fldCharType="separate"/>
          </w:r>
          <w:r>
            <w:t>11</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"_Toc114651196" </w:instrText>
          </w:r>
          <w:r>
            <w:fldChar w:fldCharType="separate"/>
          </w:r>
          <w:r>
            <w:rPr>
              <w:rStyle w:val="9"/>
            </w:rPr>
            <w:t>六、团队协作</w:t>
          </w:r>
          <w:r>
            <w:tab/>
          </w:r>
          <w:r>
            <w:fldChar w:fldCharType="begin"/>
          </w:r>
          <w:r>
            <w:instrText xml:space="preserve"> PAGEREF _Toc114651196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"_Toc114651197" </w:instrText>
          </w:r>
          <w:r>
            <w:fldChar w:fldCharType="separate"/>
          </w:r>
          <w:r>
            <w:rPr>
              <w:rStyle w:val="9"/>
            </w:rPr>
            <w:t>（一）选择团队</w:t>
          </w:r>
          <w:r>
            <w:tab/>
          </w:r>
          <w:r>
            <w:fldChar w:fldCharType="begin"/>
          </w:r>
          <w:r>
            <w:instrText xml:space="preserve"> PAGEREF _Toc114651197 \h </w:instrText>
          </w:r>
          <w:r>
            <w:fldChar w:fldCharType="separate"/>
          </w:r>
          <w:r>
            <w:t>12</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"_Toc114651198" </w:instrText>
          </w:r>
          <w:r>
            <w:fldChar w:fldCharType="separate"/>
          </w:r>
          <w:r>
            <w:rPr>
              <w:rStyle w:val="9"/>
            </w:rPr>
            <w:t>（二）创建群组、查看或共享资料</w:t>
          </w:r>
          <w:r>
            <w:tab/>
          </w:r>
          <w:r>
            <w:fldChar w:fldCharType="begin"/>
          </w:r>
          <w:r>
            <w:instrText xml:space="preserve"> PAGEREF _Toc114651198 \h </w:instrText>
          </w:r>
          <w:r>
            <w:fldChar w:fldCharType="separate"/>
          </w:r>
          <w:r>
            <w:t>12</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"_Toc114651199" </w:instrText>
          </w:r>
          <w:r>
            <w:fldChar w:fldCharType="separate"/>
          </w:r>
          <w:r>
            <w:rPr>
              <w:rStyle w:val="9"/>
            </w:rPr>
            <w:t>（三）群组交流、发送消息</w:t>
          </w:r>
          <w:r>
            <w:tab/>
          </w:r>
          <w:r>
            <w:fldChar w:fldCharType="begin"/>
          </w:r>
          <w:r>
            <w:instrText xml:space="preserve"> PAGEREF _Toc114651199 \h </w:instrText>
          </w:r>
          <w:r>
            <w:fldChar w:fldCharType="separate"/>
          </w:r>
          <w:r>
            <w:t>13</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"_Toc114651200" </w:instrText>
          </w:r>
          <w:r>
            <w:fldChar w:fldCharType="separate"/>
          </w:r>
          <w:r>
            <w:rPr>
              <w:rStyle w:val="9"/>
            </w:rPr>
            <w:t>（四）共享笔记</w:t>
          </w:r>
          <w:r>
            <w:tab/>
          </w:r>
          <w:r>
            <w:fldChar w:fldCharType="begin"/>
          </w:r>
          <w:r>
            <w:instrText xml:space="preserve"> PAGEREF _Toc114651200 \h </w:instrText>
          </w:r>
          <w:r>
            <w:fldChar w:fldCharType="separate"/>
          </w:r>
          <w:r>
            <w:t>14</w:t>
          </w:r>
          <w:r>
            <w:fldChar w:fldCharType="end"/>
          </w:r>
          <w:r>
            <w:fldChar w:fldCharType="end"/>
          </w:r>
        </w:p>
        <w:p>
          <w:pPr>
            <w:spacing w:line="276" w:lineRule="auto"/>
            <w:rPr>
              <w:b/>
              <w:bCs/>
            </w:rPr>
          </w:pPr>
          <w:r>
            <w:rPr>
              <w:b/>
              <w:bCs/>
              <w:lang w:val="zh-CN"/>
            </w:rPr>
            <w:fldChar w:fldCharType="end"/>
          </w:r>
        </w:p>
      </w:sdtContent>
    </w:sdt>
    <w:p>
      <w:pPr>
        <w:widowControl/>
        <w:jc w:val="left"/>
        <w:rPr>
          <w:b/>
          <w:bCs/>
          <w:kern w:val="44"/>
          <w:sz w:val="44"/>
          <w:szCs w:val="44"/>
        </w:rPr>
      </w:pPr>
      <w:bookmarkStart w:id="0" w:name="_Toc13908_WPSOffice_Level1"/>
      <w:r>
        <w:br w:type="page"/>
      </w:r>
    </w:p>
    <w:p>
      <w:pPr>
        <w:pStyle w:val="2"/>
        <w:spacing w:line="276" w:lineRule="auto"/>
      </w:pPr>
      <w:bookmarkStart w:id="1" w:name="_Toc114651173"/>
      <w:r>
        <w:rPr>
          <w:rFonts w:hint="eastAsia"/>
        </w:rPr>
        <w:t>一、研学平台</w:t>
      </w:r>
      <w:bookmarkEnd w:id="0"/>
      <w:r>
        <w:rPr>
          <w:rFonts w:hint="eastAsia"/>
        </w:rPr>
        <w:t>登录/注册</w:t>
      </w:r>
      <w:bookmarkEnd w:id="1"/>
    </w:p>
    <w:p>
      <w:pPr>
        <w:spacing w:line="276" w:lineRule="auto"/>
        <w:ind w:firstLine="420"/>
        <w:rPr>
          <w:b/>
          <w:bCs/>
        </w:rPr>
      </w:pPr>
      <w:r>
        <w:rPr>
          <w:rFonts w:hint="eastAsia"/>
          <w:b/>
          <w:bCs/>
        </w:rPr>
        <w:t>知网研学平台（ESCP）以搭建个人探究式学习环境为核心，以提高用户自主学习和创新能力为目标，集“汇、读、写”为一体的个人终身式学习平台。利用XML碎片化、知识重组、知识网络构建等技术，提供汇聚资源、理解知识、创作表达、选刊投稿、知识管理、协作交流等多样化学习功能，改变传统静态的阅读方式，开启动态、交互、图谱化的阅读模式，服务个人知识学习与管理，从而构建个人知识结构，实现知识创新。</w:t>
      </w:r>
    </w:p>
    <w:p>
      <w:pPr>
        <w:spacing w:line="276" w:lineRule="auto"/>
        <w:ind w:firstLine="420"/>
        <w:rPr>
          <w:b/>
          <w:bCs/>
          <w:color w:val="000000"/>
        </w:rPr>
      </w:pPr>
      <w:r>
        <w:rPr>
          <w:rFonts w:hint="eastAsia"/>
          <w:b/>
          <w:bCs/>
          <w:color w:val="000000"/>
        </w:rPr>
        <w:t>该平台为您提供WEB版、PC端、移动端（APP、PAD），随时随地云同步，满足您在不同场景下的学习需求。</w:t>
      </w:r>
      <w:r>
        <w:rPr>
          <w:rFonts w:hint="eastAsia"/>
          <w:b/>
          <w:bCs/>
          <w:color w:val="000000"/>
          <w:shd w:val="clear" w:color="auto" w:fill="FFFFFF"/>
        </w:rPr>
        <w:t>平台地址：</w:t>
      </w:r>
      <w:r>
        <w:fldChar w:fldCharType="begin"/>
      </w:r>
      <w:r>
        <w:instrText xml:space="preserve"> HYPERLINK "file:///D:\\AAA中国知网工作\\2021年相关工作\\产品资料\\x.cnki.net" </w:instrText>
      </w:r>
      <w:r>
        <w:fldChar w:fldCharType="separate"/>
      </w:r>
      <w:r>
        <w:rPr>
          <w:rFonts w:hint="eastAsia"/>
          <w:b/>
          <w:bCs/>
          <w:color w:val="0563C1"/>
          <w:u w:val="single"/>
          <w:shd w:val="clear" w:color="auto" w:fill="FFFFFF"/>
        </w:rPr>
        <w:t>x.cnki.net</w:t>
      </w:r>
      <w:r>
        <w:rPr>
          <w:rFonts w:hint="eastAsia"/>
          <w:b/>
          <w:bCs/>
          <w:color w:val="0563C1"/>
          <w:u w:val="single"/>
          <w:shd w:val="clear" w:color="auto" w:fill="FFFFFF"/>
        </w:rPr>
        <w:fldChar w:fldCharType="end"/>
      </w:r>
    </w:p>
    <w:p>
      <w:pPr>
        <w:pStyle w:val="3"/>
        <w:spacing w:line="276" w:lineRule="auto"/>
      </w:pPr>
      <w:bookmarkStart w:id="2" w:name="_Toc114651174"/>
      <w:r>
        <w:rPr>
          <w:rFonts w:hint="eastAsia"/>
        </w:rPr>
        <w:t>（一）打开知网研学</w:t>
      </w:r>
      <w:bookmarkEnd w:id="2"/>
    </w:p>
    <w:p>
      <w:pPr>
        <w:spacing w:line="276" w:lineRule="auto"/>
        <w:ind w:firstLine="420"/>
        <w:rPr>
          <w:b/>
          <w:bCs/>
        </w:rPr>
      </w:pPr>
      <w:r>
        <w:rPr>
          <w:rFonts w:hint="eastAsia"/>
          <w:b/>
          <w:bCs/>
        </w:rPr>
        <w:t>推荐浏览器：优先推荐使用谷歌、火狐、360极速等对HTML5新特性兼容性好的浏览器。</w:t>
      </w:r>
    </w:p>
    <w:p>
      <w:pPr>
        <w:spacing w:line="276" w:lineRule="auto"/>
        <w:ind w:firstLine="420"/>
        <w:rPr>
          <w:b/>
          <w:bCs/>
        </w:rPr>
      </w:pPr>
      <w:r>
        <w:rPr>
          <w:rFonts w:hint="eastAsia"/>
          <w:b/>
          <w:bCs/>
        </w:rPr>
        <w:t>方法①：1. 打开中国知网（cnki.net） 2. 点击中间知网研学平台</w:t>
      </w:r>
    </w:p>
    <w:p>
      <w:pPr>
        <w:spacing w:line="276" w:lineRule="auto"/>
        <w:ind w:firstLine="420"/>
        <w:rPr>
          <w:b/>
          <w:bCs/>
        </w:rPr>
      </w:pPr>
      <w:r>
        <w:rPr>
          <w:rFonts w:hint="eastAsia"/>
          <w:b/>
          <w:bCs/>
        </w:rPr>
        <w:t>方法②：搜索栏输入 x.cnki.net</w:t>
      </w:r>
    </w:p>
    <w:p>
      <w:pPr>
        <w:pStyle w:val="3"/>
        <w:spacing w:line="276" w:lineRule="auto"/>
      </w:pPr>
      <w:bookmarkStart w:id="3" w:name="_Toc114651175"/>
      <w:r>
        <w:rPr>
          <w:rFonts w:hint="eastAsia"/>
        </w:rPr>
        <w:t>（二）登陆/注册</w:t>
      </w:r>
      <w:bookmarkEnd w:id="3"/>
    </w:p>
    <w:p>
      <w:pPr>
        <w:spacing w:line="276" w:lineRule="auto"/>
        <w:rPr>
          <w:b/>
          <w:bCs/>
        </w:rPr>
      </w:pPr>
      <w:r>
        <w:rPr>
          <w:rFonts w:hint="eastAsia"/>
          <w:b/>
          <w:bCs/>
        </w:rPr>
        <w:t>1. 点击首页右侧“账号登录”，根据提示进行注册/登录</w:t>
      </w:r>
    </w:p>
    <w:p>
      <w:pPr>
        <w:spacing w:line="276" w:lineRule="auto"/>
        <w:jc w:val="center"/>
        <w:rPr>
          <w:b/>
          <w:bCs/>
        </w:rPr>
      </w:pPr>
      <w:r>
        <w:drawing>
          <wp:inline distT="0" distB="0" distL="0" distR="0">
            <wp:extent cx="5274310" cy="25914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591435"/>
                    </a:xfrm>
                    <a:prstGeom prst="rect">
                      <a:avLst/>
                    </a:prstGeom>
                  </pic:spPr>
                </pic:pic>
              </a:graphicData>
            </a:graphic>
          </wp:inline>
        </w:drawing>
      </w:r>
    </w:p>
    <w:p>
      <w:pPr>
        <w:pStyle w:val="3"/>
        <w:spacing w:line="276" w:lineRule="auto"/>
      </w:pPr>
      <w:bookmarkStart w:id="4" w:name="_Toc114651176"/>
      <w:r>
        <w:rPr>
          <w:rFonts w:hint="eastAsia"/>
        </w:rPr>
        <w:t>（三）获取使用权限</w:t>
      </w:r>
      <w:bookmarkEnd w:id="4"/>
    </w:p>
    <w:p>
      <w:pPr>
        <w:spacing w:line="276" w:lineRule="auto"/>
        <w:rPr>
          <w:b/>
          <w:bCs/>
        </w:rPr>
      </w:pPr>
      <w:r>
        <w:rPr>
          <w:rFonts w:hint="eastAsia"/>
          <w:b/>
          <w:bCs/>
        </w:rPr>
        <w:t>点击右上角头像-关联机构/团队，进入个人设置界面，然后通过以下方式获取使用权限：</w:t>
      </w:r>
    </w:p>
    <w:p>
      <w:pPr>
        <w:spacing w:line="276" w:lineRule="auto"/>
        <w:ind w:firstLine="420"/>
        <w:rPr>
          <w:b/>
          <w:bCs/>
        </w:rPr>
      </w:pPr>
      <w:r>
        <w:rPr>
          <w:rFonts w:hint="eastAsia"/>
          <w:b/>
          <w:bCs/>
        </w:rPr>
        <w:t>方式一：在I</w:t>
      </w:r>
      <w:r>
        <w:rPr>
          <w:b/>
          <w:bCs/>
        </w:rPr>
        <w:t>P</w:t>
      </w:r>
      <w:r>
        <w:rPr>
          <w:rFonts w:hint="eastAsia"/>
          <w:b/>
          <w:bCs/>
        </w:rPr>
        <w:t>范围内（例如学校、单位），链接校园网或者单位网络，直接点击“I</w:t>
      </w:r>
      <w:r>
        <w:rPr>
          <w:b/>
          <w:bCs/>
        </w:rPr>
        <w:t>P</w:t>
      </w:r>
      <w:r>
        <w:rPr>
          <w:rFonts w:hint="eastAsia"/>
          <w:b/>
          <w:bCs/>
        </w:rPr>
        <w:t>自动绑定”即可。</w:t>
      </w:r>
    </w:p>
    <w:p>
      <w:pPr>
        <w:spacing w:line="276" w:lineRule="auto"/>
        <w:ind w:firstLine="420"/>
        <w:rPr>
          <w:b/>
          <w:bCs/>
        </w:rPr>
      </w:pPr>
      <w:r>
        <w:rPr>
          <w:rFonts w:hint="eastAsia"/>
          <w:b/>
          <w:bCs/>
        </w:rPr>
        <w:t>方式二：获得口令，输入口令，点击“关联”。</w:t>
      </w:r>
    </w:p>
    <w:p>
      <w:pPr>
        <w:spacing w:line="276" w:lineRule="auto"/>
        <w:ind w:firstLine="420"/>
        <w:rPr>
          <w:b/>
          <w:bCs/>
        </w:rPr>
      </w:pPr>
      <w:r>
        <w:rPr>
          <w:b/>
          <w:bCs/>
        </w:rPr>
        <w:drawing>
          <wp:inline distT="0" distB="0" distL="0" distR="0">
            <wp:extent cx="5274310" cy="2606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606040"/>
                    </a:xfrm>
                    <a:prstGeom prst="rect">
                      <a:avLst/>
                    </a:prstGeom>
                  </pic:spPr>
                </pic:pic>
              </a:graphicData>
            </a:graphic>
          </wp:inline>
        </w:drawing>
      </w:r>
    </w:p>
    <w:p>
      <w:pPr>
        <w:spacing w:line="276" w:lineRule="auto"/>
        <w:ind w:firstLine="420"/>
        <w:rPr>
          <w:b/>
          <w:bCs/>
        </w:rPr>
      </w:pPr>
      <w:r>
        <w:rPr>
          <w:rFonts w:hint="eastAsia"/>
          <w:b/>
          <w:bCs/>
        </w:rPr>
        <w:t>方式三：收到邀请链接/二维码—点击链接/扫描，输入所需信息，点击确认。</w:t>
      </w:r>
    </w:p>
    <w:p>
      <w:pPr>
        <w:spacing w:line="276" w:lineRule="auto"/>
        <w:rPr>
          <w:b/>
          <w:bCs/>
        </w:rPr>
      </w:pPr>
    </w:p>
    <w:p>
      <w:pPr>
        <w:spacing w:line="276" w:lineRule="auto"/>
        <w:jc w:val="center"/>
        <w:rPr>
          <w:b/>
          <w:bCs/>
        </w:rPr>
      </w:pPr>
    </w:p>
    <w:p>
      <w:pPr>
        <w:pStyle w:val="2"/>
        <w:spacing w:line="276" w:lineRule="auto"/>
      </w:pPr>
      <w:bookmarkStart w:id="5" w:name="_Toc114651177"/>
      <w:r>
        <w:rPr>
          <w:rFonts w:hint="eastAsia"/>
        </w:rPr>
        <w:t>二、全球知识数据资源获取</w:t>
      </w:r>
      <w:bookmarkEnd w:id="5"/>
    </w:p>
    <w:p>
      <w:pPr>
        <w:pStyle w:val="3"/>
        <w:spacing w:line="276" w:lineRule="auto"/>
      </w:pPr>
      <w:bookmarkStart w:id="6" w:name="_Toc114651178"/>
      <w:r>
        <w:rPr>
          <w:rFonts w:hint="eastAsia"/>
        </w:rPr>
        <w:t>（一）CNKI资源获取</w:t>
      </w:r>
      <w:bookmarkEnd w:id="6"/>
    </w:p>
    <w:p>
      <w:pPr>
        <w:ind w:firstLine="420" w:firstLineChars="200"/>
      </w:pPr>
      <w:r>
        <w:rPr>
          <w:rFonts w:hint="eastAsia"/>
        </w:rPr>
        <w:t>收录CNKI学术期刊论文、学位论文、会议、报纸、年鉴、专利等数字资源。分为十大专辑168个专题，同时与海外100多家大型的国际出版社合作，整合出版了数百个重要的外文题录数据库，数据量达到3亿余条，实现了中外文资源的统一检索、发现、收藏。</w:t>
      </w:r>
    </w:p>
    <w:p>
      <w:pPr>
        <w:spacing w:line="276" w:lineRule="auto"/>
        <w:rPr>
          <w:b/>
          <w:bCs/>
        </w:rPr>
      </w:pPr>
      <w:r>
        <w:rPr>
          <w:b/>
          <w:bCs/>
        </w:rPr>
        <w:drawing>
          <wp:inline distT="0" distB="0" distL="0" distR="0">
            <wp:extent cx="5274310" cy="2824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824480"/>
                    </a:xfrm>
                    <a:prstGeom prst="rect">
                      <a:avLst/>
                    </a:prstGeom>
                  </pic:spPr>
                </pic:pic>
              </a:graphicData>
            </a:graphic>
          </wp:inline>
        </w:drawing>
      </w:r>
    </w:p>
    <w:p>
      <w:pPr>
        <w:pStyle w:val="3"/>
        <w:spacing w:line="276" w:lineRule="auto"/>
      </w:pPr>
      <w:bookmarkStart w:id="7" w:name="_Toc114651179"/>
      <w:r>
        <w:rPr>
          <w:rFonts w:hint="eastAsia"/>
        </w:rPr>
        <w:t>（二）前沿信息订阅、智能推送</w:t>
      </w:r>
      <w:bookmarkEnd w:id="7"/>
    </w:p>
    <w:p>
      <w:pPr>
        <w:spacing w:line="276" w:lineRule="auto"/>
        <w:ind w:firstLine="420" w:firstLineChars="200"/>
        <w:jc w:val="left"/>
        <w:rPr>
          <w:b/>
          <w:bCs/>
        </w:rPr>
      </w:pPr>
      <w:r>
        <w:rPr>
          <w:rFonts w:hint="eastAsia"/>
          <w:b/>
          <w:bCs/>
        </w:rPr>
        <w:t>提供学科、期刊、RSS等订阅方式，最新行业动态、国家政策、科研成果无需检索，实时精准推送，知网研学APP实时推送最新期刊首发文献、学科主题文献、学科动态信息等，及时获取第一手资源。</w:t>
      </w:r>
      <w:r>
        <w:rPr>
          <w:b/>
          <w:bCs/>
        </w:rPr>
        <w:drawing>
          <wp:inline distT="0" distB="0" distL="0" distR="0">
            <wp:extent cx="5274310" cy="259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599055"/>
                    </a:xfrm>
                    <a:prstGeom prst="rect">
                      <a:avLst/>
                    </a:prstGeom>
                  </pic:spPr>
                </pic:pic>
              </a:graphicData>
            </a:graphic>
          </wp:inline>
        </w:drawing>
      </w:r>
    </w:p>
    <w:p>
      <w:pPr>
        <w:pStyle w:val="3"/>
        <w:spacing w:line="276" w:lineRule="auto"/>
      </w:pPr>
      <w:bookmarkStart w:id="8" w:name="_Toc114651180"/>
      <w:r>
        <w:rPr>
          <w:rFonts w:hint="eastAsia"/>
        </w:rPr>
        <w:t>（三）文献采集助手</w:t>
      </w:r>
      <w:bookmarkEnd w:id="8"/>
    </w:p>
    <w:p>
      <w:pPr>
        <w:spacing w:line="276" w:lineRule="auto"/>
        <w:ind w:firstLine="420"/>
        <w:rPr>
          <w:b/>
          <w:bCs/>
        </w:rPr>
      </w:pPr>
      <w:r>
        <w:rPr>
          <w:rFonts w:hint="eastAsia"/>
          <w:b/>
          <w:bCs/>
        </w:rPr>
        <w:t>依次点击右上角工具栏：研学中心-下载中心-文献采集助手，下载安装文献采集助手插件。该插件支持将网页内容以及中国知网、Springer、ScienceDirect、Wiley、IEEE、EBSCO、谷歌学术等其他国内外常用数据库的题录信息或全文保存到知网研学。</w:t>
      </w:r>
    </w:p>
    <w:p>
      <w:pPr>
        <w:spacing w:line="276" w:lineRule="auto"/>
        <w:rPr>
          <w:b/>
          <w:bCs/>
        </w:rPr>
      </w:pPr>
      <w:r>
        <w:drawing>
          <wp:inline distT="0" distB="0" distL="0" distR="0">
            <wp:extent cx="5274310" cy="2750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750820"/>
                    </a:xfrm>
                    <a:prstGeom prst="rect">
                      <a:avLst/>
                    </a:prstGeom>
                  </pic:spPr>
                </pic:pic>
              </a:graphicData>
            </a:graphic>
          </wp:inline>
        </w:drawing>
      </w:r>
    </w:p>
    <w:p>
      <w:pPr>
        <w:pStyle w:val="3"/>
        <w:spacing w:line="276" w:lineRule="auto"/>
      </w:pPr>
      <w:bookmarkStart w:id="9" w:name="_Toc114651181"/>
      <w:r>
        <w:rPr>
          <w:rFonts w:hint="eastAsia"/>
        </w:rPr>
        <w:t>（四）学科资源包</w:t>
      </w:r>
      <w:bookmarkEnd w:id="9"/>
    </w:p>
    <w:p>
      <w:pPr>
        <w:ind w:firstLine="420" w:firstLineChars="200"/>
        <w:rPr>
          <w:b/>
          <w:bCs/>
        </w:rPr>
      </w:pPr>
      <w:r>
        <w:rPr>
          <w:rFonts w:hint="eastAsia"/>
          <w:b/>
          <w:bCs/>
        </w:rPr>
        <w:t>中国知网学科编委会的专家梳理出各学科的知识体系，对其中的重要主题进行内容资源的组织、汇编，并撰写导读，最终形成一批学科重要主题资源包，以作为学科主题研究素材、专业教学资源、自主探究式学习资源，应用于高等教育教学过程中，促进科研创新能力的培养。</w:t>
      </w:r>
    </w:p>
    <w:p>
      <w:pPr>
        <w:spacing w:line="276" w:lineRule="auto"/>
        <w:jc w:val="center"/>
        <w:rPr>
          <w:b/>
          <w:bCs/>
        </w:rPr>
      </w:pPr>
      <w:r>
        <w:rPr>
          <w:b/>
          <w:bCs/>
        </w:rPr>
        <w:drawing>
          <wp:inline distT="0" distB="0" distL="0" distR="0">
            <wp:extent cx="5274310" cy="25742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574290"/>
                    </a:xfrm>
                    <a:prstGeom prst="rect">
                      <a:avLst/>
                    </a:prstGeom>
                  </pic:spPr>
                </pic:pic>
              </a:graphicData>
            </a:graphic>
          </wp:inline>
        </w:drawing>
      </w:r>
    </w:p>
    <w:p>
      <w:pPr>
        <w:pStyle w:val="3"/>
        <w:spacing w:line="276" w:lineRule="auto"/>
      </w:pPr>
      <w:r>
        <w:rPr>
          <w:rFonts w:hint="eastAsia"/>
        </w:rPr>
        <w:t>（五）开题分析</w:t>
      </w:r>
    </w:p>
    <w:p>
      <w:pPr>
        <w:ind w:firstLine="420" w:firstLineChars="200"/>
        <w:rPr>
          <w:b/>
          <w:bCs/>
        </w:rPr>
      </w:pPr>
      <w:r>
        <w:rPr>
          <w:rFonts w:hint="eastAsia"/>
          <w:b/>
          <w:bCs/>
        </w:rPr>
        <w:t>整合选题主要依据，确定选题探究内容；通过开题分析对课题深度分析，并提供必读文献。</w:t>
      </w:r>
    </w:p>
    <w:p>
      <w:pPr>
        <w:ind w:firstLine="420" w:firstLineChars="200"/>
        <w:rPr>
          <w:rFonts w:hint="eastAsia"/>
          <w:b/>
          <w:bCs/>
        </w:rPr>
      </w:pPr>
      <w:r>
        <w:rPr>
          <w:b/>
          <w:bCs/>
        </w:rPr>
        <w:drawing>
          <wp:inline distT="0" distB="0" distL="0" distR="0">
            <wp:extent cx="5274310" cy="22637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2263775"/>
                    </a:xfrm>
                    <a:prstGeom prst="rect">
                      <a:avLst/>
                    </a:prstGeom>
                  </pic:spPr>
                </pic:pic>
              </a:graphicData>
            </a:graphic>
          </wp:inline>
        </w:drawing>
      </w:r>
    </w:p>
    <w:p>
      <w:pPr>
        <w:spacing w:line="276" w:lineRule="auto"/>
        <w:jc w:val="center"/>
        <w:rPr>
          <w:rFonts w:hint="eastAsia"/>
          <w:b/>
          <w:bCs/>
        </w:rPr>
      </w:pPr>
    </w:p>
    <w:p>
      <w:pPr>
        <w:pStyle w:val="2"/>
        <w:spacing w:line="276" w:lineRule="auto"/>
      </w:pPr>
      <w:bookmarkStart w:id="10" w:name="_Toc114651182"/>
      <w:r>
        <w:rPr>
          <w:rFonts w:hint="eastAsia"/>
        </w:rPr>
        <w:t>三、个人知识管理</w:t>
      </w:r>
      <w:bookmarkEnd w:id="10"/>
    </w:p>
    <w:p>
      <w:pPr>
        <w:pStyle w:val="3"/>
        <w:spacing w:line="276" w:lineRule="auto"/>
      </w:pPr>
      <w:bookmarkStart w:id="11" w:name="_Toc114651183"/>
      <w:r>
        <w:rPr>
          <w:rFonts w:hint="eastAsia"/>
        </w:rPr>
        <w:t>（一）文献管理</w:t>
      </w:r>
      <w:bookmarkEnd w:id="11"/>
    </w:p>
    <w:p>
      <w:pPr>
        <w:spacing w:line="276" w:lineRule="auto"/>
        <w:ind w:firstLine="420" w:firstLineChars="200"/>
        <w:rPr>
          <w:b/>
          <w:bCs/>
        </w:rPr>
      </w:pPr>
      <w:r>
        <w:rPr>
          <w:rFonts w:hint="eastAsia"/>
          <w:b/>
          <w:bCs/>
        </w:rPr>
        <w:t>创建多层级的研究专题，可以整合内部所有资源，智能推荐研究主题相关的学科、作者、文献等。</w:t>
      </w:r>
    </w:p>
    <w:p>
      <w:pPr>
        <w:spacing w:line="276" w:lineRule="auto"/>
        <w:rPr>
          <w:b/>
          <w:bCs/>
        </w:rPr>
      </w:pPr>
      <w:r>
        <w:rPr>
          <w:b/>
          <w:bCs/>
        </w:rPr>
        <w:drawing>
          <wp:inline distT="0" distB="0" distL="0" distR="0">
            <wp:extent cx="5274310" cy="23952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95220"/>
                    </a:xfrm>
                    <a:prstGeom prst="rect">
                      <a:avLst/>
                    </a:prstGeom>
                  </pic:spPr>
                </pic:pic>
              </a:graphicData>
            </a:graphic>
          </wp:inline>
        </w:drawing>
      </w:r>
    </w:p>
    <w:p>
      <w:pPr>
        <w:spacing w:line="276" w:lineRule="auto"/>
        <w:rPr>
          <w:rFonts w:hint="eastAsia"/>
          <w:b/>
          <w:bCs/>
        </w:rPr>
      </w:pPr>
      <w:r>
        <w:rPr>
          <w:rFonts w:hint="eastAsia"/>
          <w:b/>
          <w:bCs/>
        </w:rPr>
        <w:t>所有文献通过一键收藏的形式进行管理，免去下载繁琐步骤。</w:t>
      </w:r>
    </w:p>
    <w:p>
      <w:pPr>
        <w:spacing w:line="276" w:lineRule="auto"/>
        <w:rPr>
          <w:b/>
          <w:bCs/>
        </w:rPr>
      </w:pPr>
      <w:r>
        <w:rPr>
          <w:b/>
          <w:bCs/>
        </w:rPr>
        <w:drawing>
          <wp:inline distT="0" distB="0" distL="0" distR="0">
            <wp:extent cx="5274310" cy="25495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2549525"/>
                    </a:xfrm>
                    <a:prstGeom prst="rect">
                      <a:avLst/>
                    </a:prstGeom>
                  </pic:spPr>
                </pic:pic>
              </a:graphicData>
            </a:graphic>
          </wp:inline>
        </w:drawing>
      </w:r>
    </w:p>
    <w:p>
      <w:pPr>
        <w:pStyle w:val="3"/>
        <w:spacing w:line="276" w:lineRule="auto"/>
        <w:rPr>
          <w:rFonts w:hint="eastAsia"/>
        </w:rPr>
      </w:pPr>
      <w:r>
        <w:rPr>
          <w:rFonts w:hint="eastAsia"/>
        </w:rPr>
        <w:t>（二）资源包管理</w:t>
      </w:r>
    </w:p>
    <w:p>
      <w:pPr>
        <w:spacing w:line="276" w:lineRule="auto"/>
        <w:ind w:firstLine="420"/>
        <w:rPr>
          <w:b/>
          <w:bCs/>
        </w:rPr>
      </w:pPr>
      <w:r>
        <w:rPr>
          <w:rFonts w:hint="eastAsia"/>
          <w:b/>
          <w:bCs/>
        </w:rPr>
        <w:t>对领取的资源包进行分类管理。</w:t>
      </w:r>
    </w:p>
    <w:p>
      <w:pPr>
        <w:spacing w:line="276" w:lineRule="auto"/>
        <w:rPr>
          <w:rFonts w:hint="eastAsia"/>
          <w:b/>
          <w:bCs/>
        </w:rPr>
      </w:pPr>
    </w:p>
    <w:p>
      <w:pPr>
        <w:spacing w:line="276" w:lineRule="auto"/>
        <w:rPr>
          <w:rFonts w:hint="eastAsia"/>
          <w:b/>
          <w:bCs/>
        </w:rPr>
      </w:pPr>
      <w:r>
        <w:rPr>
          <w:b/>
          <w:bCs/>
        </w:rPr>
        <w:drawing>
          <wp:inline distT="0" distB="0" distL="0" distR="0">
            <wp:extent cx="5274310" cy="25292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4310" cy="2529205"/>
                    </a:xfrm>
                    <a:prstGeom prst="rect">
                      <a:avLst/>
                    </a:prstGeom>
                  </pic:spPr>
                </pic:pic>
              </a:graphicData>
            </a:graphic>
          </wp:inline>
        </w:drawing>
      </w:r>
    </w:p>
    <w:p>
      <w:pPr>
        <w:pStyle w:val="3"/>
        <w:spacing w:line="276" w:lineRule="auto"/>
      </w:pPr>
      <w:bookmarkStart w:id="12" w:name="_Toc114651185"/>
      <w:r>
        <w:rPr>
          <w:rFonts w:hint="eastAsia"/>
        </w:rPr>
        <w:t>（三）我的学术成果</w:t>
      </w:r>
      <w:bookmarkEnd w:id="12"/>
    </w:p>
    <w:p>
      <w:pPr>
        <w:spacing w:line="276" w:lineRule="auto"/>
        <w:ind w:firstLine="420"/>
        <w:rPr>
          <w:b/>
          <w:bCs/>
        </w:rPr>
      </w:pPr>
      <w:r>
        <w:rPr>
          <w:rFonts w:hint="eastAsia"/>
          <w:b/>
          <w:bCs/>
        </w:rPr>
        <w:t>管理个人笔记素材库、学术成果、订阅内容。</w:t>
      </w:r>
    </w:p>
    <w:p>
      <w:pPr>
        <w:spacing w:line="276" w:lineRule="auto"/>
        <w:jc w:val="center"/>
        <w:rPr>
          <w:b/>
          <w:bCs/>
        </w:rPr>
      </w:pPr>
      <w:r>
        <w:rPr>
          <w:b/>
          <w:bCs/>
        </w:rPr>
        <w:drawing>
          <wp:inline distT="0" distB="0" distL="0" distR="0">
            <wp:extent cx="5274310" cy="2397125"/>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397125"/>
                    </a:xfrm>
                    <a:prstGeom prst="rect">
                      <a:avLst/>
                    </a:prstGeom>
                  </pic:spPr>
                </pic:pic>
              </a:graphicData>
            </a:graphic>
          </wp:inline>
        </w:drawing>
      </w:r>
    </w:p>
    <w:p>
      <w:pPr>
        <w:pStyle w:val="2"/>
        <w:spacing w:line="276" w:lineRule="auto"/>
      </w:pPr>
      <w:bookmarkStart w:id="13" w:name="_Toc114651186"/>
      <w:r>
        <w:rPr>
          <w:rFonts w:hint="eastAsia"/>
        </w:rPr>
        <w:t>四、个人探究式阅读学习</w:t>
      </w:r>
      <w:bookmarkEnd w:id="13"/>
    </w:p>
    <w:p>
      <w:pPr>
        <w:pStyle w:val="3"/>
        <w:spacing w:line="276" w:lineRule="auto"/>
      </w:pPr>
      <w:bookmarkStart w:id="14" w:name="_Toc114651187"/>
      <w:r>
        <w:rPr>
          <w:rFonts w:hint="eastAsia"/>
        </w:rPr>
        <w:t>（一）碎片化在线阅读文献</w:t>
      </w:r>
      <w:bookmarkEnd w:id="14"/>
    </w:p>
    <w:p>
      <w:pPr>
        <w:spacing w:line="276" w:lineRule="auto"/>
        <w:ind w:firstLine="420"/>
        <w:rPr>
          <w:b/>
          <w:bCs/>
        </w:rPr>
      </w:pPr>
      <w:r>
        <w:rPr>
          <w:rFonts w:hint="eastAsia"/>
          <w:b/>
          <w:bCs/>
        </w:rPr>
        <w:t>直接在线阅读PDF、CAJ等格式文献全文，可以对内容进行记笔记，支持文内图片的下载、浏览及查看高清大图。手机扫码阅读，还能一键将文献分享给微信、QQ、微博等好友。</w:t>
      </w:r>
    </w:p>
    <w:p>
      <w:pPr>
        <w:spacing w:line="276" w:lineRule="auto"/>
        <w:jc w:val="center"/>
        <w:rPr>
          <w:b/>
          <w:bCs/>
        </w:rPr>
      </w:pPr>
      <w:r>
        <w:rPr>
          <w:b/>
          <w:bCs/>
        </w:rPr>
        <w:drawing>
          <wp:inline distT="0" distB="0" distL="0" distR="0">
            <wp:extent cx="5274310" cy="229298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292985"/>
                    </a:xfrm>
                    <a:prstGeom prst="rect">
                      <a:avLst/>
                    </a:prstGeom>
                  </pic:spPr>
                </pic:pic>
              </a:graphicData>
            </a:graphic>
          </wp:inline>
        </w:drawing>
      </w:r>
    </w:p>
    <w:p>
      <w:pPr>
        <w:pStyle w:val="3"/>
        <w:spacing w:line="276" w:lineRule="auto"/>
      </w:pPr>
      <w:bookmarkStart w:id="15" w:name="_Toc114651188"/>
      <w:r>
        <w:rPr>
          <w:rFonts w:hint="eastAsia"/>
        </w:rPr>
        <w:t>（二）笔记、摘录、翻译等辅助阅读工具</w:t>
      </w:r>
      <w:bookmarkEnd w:id="15"/>
    </w:p>
    <w:p>
      <w:pPr>
        <w:ind w:firstLine="420" w:firstLineChars="200"/>
        <w:rPr>
          <w:b/>
          <w:bCs/>
        </w:rPr>
      </w:pPr>
      <w:r>
        <w:rPr>
          <w:rFonts w:hint="eastAsia"/>
          <w:b/>
          <w:bCs/>
        </w:rPr>
        <w:t>笔记/摘录制作，笔记内容可以汇编成文档；词典、翻译、矩阵分析辅助深度阅读文献。</w:t>
      </w:r>
    </w:p>
    <w:p>
      <w:pPr>
        <w:spacing w:line="276" w:lineRule="auto"/>
        <w:jc w:val="center"/>
        <w:rPr>
          <w:b/>
          <w:bCs/>
        </w:rPr>
      </w:pPr>
      <w:r>
        <w:rPr>
          <w:b/>
          <w:bCs/>
        </w:rPr>
        <w:drawing>
          <wp:inline distT="0" distB="0" distL="0" distR="0">
            <wp:extent cx="5274310" cy="27114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711450"/>
                    </a:xfrm>
                    <a:prstGeom prst="rect">
                      <a:avLst/>
                    </a:prstGeom>
                  </pic:spPr>
                </pic:pic>
              </a:graphicData>
            </a:graphic>
          </wp:inline>
        </w:drawing>
      </w:r>
    </w:p>
    <w:p>
      <w:pPr>
        <w:pStyle w:val="3"/>
        <w:spacing w:line="276" w:lineRule="auto"/>
      </w:pPr>
      <w:bookmarkStart w:id="16" w:name="_Toc114651189"/>
      <w:r>
        <w:rPr>
          <w:rFonts w:hint="eastAsia"/>
        </w:rPr>
        <w:t>（三）参考资料快速获取</w:t>
      </w:r>
      <w:bookmarkEnd w:id="16"/>
    </w:p>
    <w:p>
      <w:pPr>
        <w:spacing w:line="276" w:lineRule="auto"/>
        <w:ind w:firstLine="420" w:firstLineChars="200"/>
        <w:rPr>
          <w:b/>
          <w:bCs/>
        </w:rPr>
      </w:pPr>
      <w:r>
        <w:rPr>
          <w:rFonts w:hint="eastAsia"/>
          <w:b/>
          <w:bCs/>
        </w:rPr>
        <w:t>参考文献、引证文献、文献来源等一键获取。</w:t>
      </w:r>
    </w:p>
    <w:p>
      <w:pPr>
        <w:spacing w:line="276" w:lineRule="auto"/>
        <w:rPr>
          <w:b/>
          <w:bCs/>
        </w:rPr>
      </w:pPr>
      <w:r>
        <w:rPr>
          <w:b/>
          <w:bCs/>
        </w:rPr>
        <w:drawing>
          <wp:inline distT="0" distB="0" distL="0" distR="0">
            <wp:extent cx="5274310" cy="26371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637155"/>
                    </a:xfrm>
                    <a:prstGeom prst="rect">
                      <a:avLst/>
                    </a:prstGeom>
                  </pic:spPr>
                </pic:pic>
              </a:graphicData>
            </a:graphic>
          </wp:inline>
        </w:drawing>
      </w:r>
    </w:p>
    <w:p>
      <w:pPr>
        <w:pStyle w:val="3"/>
        <w:spacing w:line="276" w:lineRule="auto"/>
      </w:pPr>
      <w:r>
        <w:rPr>
          <w:rFonts w:hint="eastAsia"/>
        </w:rPr>
        <w:t>（四）矩阵分析</w:t>
      </w:r>
    </w:p>
    <w:p>
      <w:pPr>
        <w:spacing w:line="276" w:lineRule="auto"/>
        <w:ind w:firstLine="420" w:firstLineChars="200"/>
        <w:rPr>
          <w:b/>
          <w:bCs/>
        </w:rPr>
      </w:pPr>
      <w:r>
        <w:rPr>
          <w:rFonts w:hint="eastAsia"/>
          <w:b/>
          <w:bCs/>
        </w:rPr>
        <w:t>归纳总结一篇或多篇文献的主要观点、研究问题、研究方法、创新点等分析要素。</w:t>
      </w:r>
    </w:p>
    <w:p>
      <w:pPr>
        <w:spacing w:line="276" w:lineRule="auto"/>
        <w:rPr>
          <w:rFonts w:hint="eastAsia"/>
          <w:b/>
          <w:bCs/>
        </w:rPr>
      </w:pPr>
      <w:r>
        <w:rPr>
          <w:b/>
          <w:bCs/>
        </w:rPr>
        <w:drawing>
          <wp:inline distT="0" distB="0" distL="0" distR="0">
            <wp:extent cx="5274310" cy="24676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274310" cy="2467610"/>
                    </a:xfrm>
                    <a:prstGeom prst="rect">
                      <a:avLst/>
                    </a:prstGeom>
                  </pic:spPr>
                </pic:pic>
              </a:graphicData>
            </a:graphic>
          </wp:inline>
        </w:drawing>
      </w:r>
    </w:p>
    <w:p>
      <w:pPr>
        <w:pStyle w:val="2"/>
        <w:spacing w:line="276" w:lineRule="auto"/>
      </w:pPr>
      <w:bookmarkStart w:id="17" w:name="_Toc114651190"/>
      <w:r>
        <w:rPr>
          <w:rFonts w:hint="eastAsia"/>
        </w:rPr>
        <w:t>五、内容创作</w:t>
      </w:r>
      <w:bookmarkEnd w:id="17"/>
    </w:p>
    <w:p>
      <w:pPr>
        <w:pStyle w:val="3"/>
        <w:spacing w:line="276" w:lineRule="auto"/>
      </w:pPr>
      <w:bookmarkStart w:id="18" w:name="_Toc114651191"/>
      <w:r>
        <w:rPr>
          <w:rFonts w:hint="eastAsia"/>
        </w:rPr>
        <w:t>（一）思维导图</w:t>
      </w:r>
      <w:bookmarkEnd w:id="18"/>
    </w:p>
    <w:p>
      <w:pPr>
        <w:spacing w:line="276" w:lineRule="auto"/>
        <w:ind w:firstLine="420"/>
        <w:rPr>
          <w:b/>
          <w:bCs/>
        </w:rPr>
      </w:pPr>
      <w:r>
        <w:rPr>
          <w:rFonts w:hint="eastAsia"/>
          <w:b/>
          <w:bCs/>
        </w:rPr>
        <w:t>新建——思维导图——创建大纲，激发灵感。</w:t>
      </w:r>
    </w:p>
    <w:p>
      <w:pPr>
        <w:spacing w:line="276" w:lineRule="auto"/>
        <w:jc w:val="center"/>
      </w:pPr>
      <w:r>
        <w:drawing>
          <wp:inline distT="0" distB="0" distL="0" distR="0">
            <wp:extent cx="5274310" cy="25031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274310" cy="2503170"/>
                    </a:xfrm>
                    <a:prstGeom prst="rect">
                      <a:avLst/>
                    </a:prstGeom>
                  </pic:spPr>
                </pic:pic>
              </a:graphicData>
            </a:graphic>
          </wp:inline>
        </w:drawing>
      </w:r>
      <w:r>
        <w:t xml:space="preserve"> </w:t>
      </w:r>
    </w:p>
    <w:p>
      <w:pPr>
        <w:pStyle w:val="3"/>
        <w:spacing w:line="276" w:lineRule="auto"/>
      </w:pPr>
      <w:bookmarkStart w:id="19" w:name="_Toc114651192"/>
      <w:r>
        <w:rPr>
          <w:rFonts w:hint="eastAsia"/>
        </w:rPr>
        <w:t>（二）文档创作</w:t>
      </w:r>
      <w:bookmarkEnd w:id="19"/>
    </w:p>
    <w:p>
      <w:pPr>
        <w:ind w:firstLine="420" w:firstLineChars="200"/>
        <w:rPr>
          <w:b/>
          <w:bCs/>
        </w:rPr>
      </w:pPr>
      <w:r>
        <w:rPr>
          <w:rFonts w:hint="eastAsia"/>
          <w:b/>
          <w:bCs/>
        </w:rPr>
        <w:t>三栏式创作区：目录区、编辑区、素材区</w:t>
      </w:r>
    </w:p>
    <w:p>
      <w:pPr>
        <w:rPr>
          <w:rFonts w:hint="eastAsia"/>
          <w:b/>
          <w:bCs/>
        </w:rPr>
      </w:pPr>
      <w:r>
        <w:rPr>
          <w:b/>
          <w:bCs/>
        </w:rPr>
        <w:drawing>
          <wp:inline distT="0" distB="0" distL="0" distR="0">
            <wp:extent cx="5274310" cy="27628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274310" cy="2762885"/>
                    </a:xfrm>
                    <a:prstGeom prst="rect">
                      <a:avLst/>
                    </a:prstGeom>
                  </pic:spPr>
                </pic:pic>
              </a:graphicData>
            </a:graphic>
          </wp:inline>
        </w:drawing>
      </w:r>
    </w:p>
    <w:p>
      <w:pPr>
        <w:pStyle w:val="3"/>
        <w:spacing w:line="276" w:lineRule="auto"/>
      </w:pPr>
      <w:bookmarkStart w:id="20" w:name="_Toc114651193"/>
      <w:r>
        <w:rPr>
          <w:rFonts w:hint="eastAsia"/>
        </w:rPr>
        <w:t>（三）智能引用</w:t>
      </w:r>
      <w:bookmarkEnd w:id="20"/>
    </w:p>
    <w:p>
      <w:pPr>
        <w:ind w:firstLine="420" w:firstLineChars="200"/>
        <w:rPr>
          <w:b/>
          <w:bCs/>
        </w:rPr>
      </w:pPr>
      <w:r>
        <w:rPr>
          <w:rFonts w:hint="eastAsia"/>
          <w:b/>
          <w:bCs/>
        </w:rPr>
        <w:t>文摘、笔记、汇编及个人网盘、知网文献内容可以直接检索整理，自动生成引文信息，提高笔记和文摘的整理效率和写作规范。</w:t>
      </w:r>
    </w:p>
    <w:p>
      <w:pPr>
        <w:ind w:firstLine="420" w:firstLineChars="200"/>
        <w:rPr>
          <w:b/>
          <w:bCs/>
        </w:rPr>
      </w:pPr>
      <w:r>
        <w:rPr>
          <w:b/>
          <w:bCs/>
        </w:rPr>
        <w:drawing>
          <wp:inline distT="0" distB="0" distL="0" distR="0">
            <wp:extent cx="5274310" cy="26962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2696210"/>
                    </a:xfrm>
                    <a:prstGeom prst="rect">
                      <a:avLst/>
                    </a:prstGeom>
                  </pic:spPr>
                </pic:pic>
              </a:graphicData>
            </a:graphic>
          </wp:inline>
        </w:drawing>
      </w:r>
    </w:p>
    <w:p>
      <w:pPr>
        <w:pStyle w:val="3"/>
        <w:spacing w:line="276" w:lineRule="auto"/>
      </w:pPr>
      <w:r>
        <w:rPr>
          <w:rFonts w:hint="eastAsia"/>
        </w:rPr>
        <w:t>（四）在线翻译</w:t>
      </w:r>
    </w:p>
    <w:p>
      <w:pPr>
        <w:ind w:firstLine="420" w:firstLineChars="200"/>
        <w:rPr>
          <w:b/>
          <w:bCs/>
        </w:rPr>
      </w:pPr>
      <w:r>
        <w:rPr>
          <w:rFonts w:hint="eastAsia"/>
          <w:b/>
          <w:bCs/>
        </w:rPr>
        <w:t>翻译：写作时可实时中英文互译。</w:t>
      </w:r>
    </w:p>
    <w:p>
      <w:pPr>
        <w:ind w:firstLine="420" w:firstLineChars="200"/>
        <w:rPr>
          <w:rFonts w:hint="eastAsia"/>
          <w:b/>
          <w:bCs/>
        </w:rPr>
      </w:pPr>
      <w:r>
        <w:rPr>
          <w:b/>
          <w:bCs/>
        </w:rPr>
        <w:drawing>
          <wp:inline distT="0" distB="0" distL="0" distR="0">
            <wp:extent cx="5274310" cy="25914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5274310" cy="2591435"/>
                    </a:xfrm>
                    <a:prstGeom prst="rect">
                      <a:avLst/>
                    </a:prstGeom>
                  </pic:spPr>
                </pic:pic>
              </a:graphicData>
            </a:graphic>
          </wp:inline>
        </w:drawing>
      </w:r>
    </w:p>
    <w:p>
      <w:pPr>
        <w:pStyle w:val="3"/>
        <w:spacing w:line="276" w:lineRule="auto"/>
      </w:pPr>
      <w:bookmarkStart w:id="21" w:name="_Toc114651194"/>
      <w:r>
        <w:rPr>
          <w:rFonts w:hint="eastAsia"/>
        </w:rPr>
        <w:t>（五）学术规范知识库</w:t>
      </w:r>
      <w:bookmarkEnd w:id="21"/>
    </w:p>
    <w:p>
      <w:pPr>
        <w:ind w:firstLine="420" w:firstLineChars="200"/>
        <w:rPr>
          <w:b/>
          <w:bCs/>
        </w:rPr>
      </w:pPr>
      <w:r>
        <w:rPr>
          <w:rFonts w:hint="eastAsia"/>
          <w:b/>
          <w:bCs/>
        </w:rPr>
        <w:t>从阅读、写作、投稿等完整学术流程中的进行指导和规范，从法律、期刊、高校各个上级层面剖析学术规范的重要性及实施措施，同时兼具个人层面各个维度上的写作规范指导，辅助产出高质量科研成果。</w:t>
      </w:r>
    </w:p>
    <w:p>
      <w:pPr>
        <w:ind w:firstLine="420" w:firstLineChars="200"/>
        <w:rPr>
          <w:b/>
          <w:bCs/>
        </w:rPr>
      </w:pPr>
      <w:r>
        <w:drawing>
          <wp:inline distT="0" distB="0" distL="0" distR="0">
            <wp:extent cx="5274310" cy="2451735"/>
            <wp:effectExtent l="0" t="0" r="2540" b="5715"/>
            <wp:docPr id="43033" name="图片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3" name="图片 43033"/>
                    <pic:cNvPicPr>
                      <a:picLocks noChangeAspect="1"/>
                    </pic:cNvPicPr>
                  </pic:nvPicPr>
                  <pic:blipFill>
                    <a:blip r:embed="rId28"/>
                    <a:stretch>
                      <a:fillRect/>
                    </a:stretch>
                  </pic:blipFill>
                  <pic:spPr>
                    <a:xfrm>
                      <a:off x="0" y="0"/>
                      <a:ext cx="5274310" cy="2451735"/>
                    </a:xfrm>
                    <a:prstGeom prst="rect">
                      <a:avLst/>
                    </a:prstGeom>
                  </pic:spPr>
                </pic:pic>
              </a:graphicData>
            </a:graphic>
          </wp:inline>
        </w:drawing>
      </w:r>
    </w:p>
    <w:p>
      <w:pPr>
        <w:pStyle w:val="3"/>
        <w:spacing w:line="276" w:lineRule="auto"/>
      </w:pPr>
      <w:bookmarkStart w:id="22" w:name="_Toc114651195"/>
      <w:r>
        <w:rPr>
          <w:rFonts w:hint="eastAsia"/>
        </w:rPr>
        <w:t>（六）投稿与投稿分析</w:t>
      </w:r>
      <w:bookmarkEnd w:id="22"/>
    </w:p>
    <w:p>
      <w:pPr>
        <w:ind w:firstLine="420" w:firstLineChars="200"/>
        <w:rPr>
          <w:b/>
          <w:bCs/>
        </w:rPr>
      </w:pPr>
      <w:r>
        <w:rPr>
          <w:rFonts w:hint="eastAsia"/>
          <w:b/>
          <w:bCs/>
        </w:rPr>
        <w:t>可在“投稿分析”通过设置投稿条件对稿件进行分析，确定投稿期刊后，可在“投稿通道”检索期刊的官方网站可以一键直投。</w:t>
      </w:r>
    </w:p>
    <w:p>
      <w:pPr>
        <w:ind w:firstLine="420" w:firstLineChars="200"/>
        <w:rPr>
          <w:b/>
          <w:bCs/>
        </w:rPr>
      </w:pPr>
      <w:r>
        <w:drawing>
          <wp:inline distT="0" distB="0" distL="0" distR="0">
            <wp:extent cx="5274310" cy="25222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74310" cy="2522220"/>
                    </a:xfrm>
                    <a:prstGeom prst="rect">
                      <a:avLst/>
                    </a:prstGeom>
                  </pic:spPr>
                </pic:pic>
              </a:graphicData>
            </a:graphic>
          </wp:inline>
        </w:drawing>
      </w:r>
    </w:p>
    <w:p>
      <w:pPr>
        <w:spacing w:line="276" w:lineRule="auto"/>
        <w:ind w:firstLine="420"/>
        <w:jc w:val="center"/>
        <w:rPr>
          <w:b/>
          <w:bCs/>
        </w:rPr>
      </w:pPr>
      <w:bookmarkStart w:id="23" w:name="_GoBack"/>
      <w:bookmarkEnd w:id="23"/>
      <w:r>
        <w:rPr>
          <w:rFonts w:hint="eastAsia"/>
          <w:b/>
          <w:bCs/>
        </w:rPr>
        <w:t>如有需要您可关注我们的微博微信，了解更多研学平台相关的信息。</w:t>
      </w:r>
      <w:r>
        <w:drawing>
          <wp:inline distT="0" distB="0" distL="0" distR="0">
            <wp:extent cx="2182495" cy="1219200"/>
            <wp:effectExtent l="0" t="0" r="2540" b="0"/>
            <wp:docPr id="43038" name="图片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图片 43038"/>
                    <pic:cNvPicPr>
                      <a:picLocks noChangeAspect="1"/>
                    </pic:cNvPicPr>
                  </pic:nvPicPr>
                  <pic:blipFill>
                    <a:blip r:embed="rId30"/>
                    <a:stretch>
                      <a:fillRect/>
                    </a:stretch>
                  </pic:blipFill>
                  <pic:spPr>
                    <a:xfrm>
                      <a:off x="0" y="0"/>
                      <a:ext cx="2216384" cy="1238185"/>
                    </a:xfrm>
                    <a:prstGeom prst="rect">
                      <a:avLst/>
                    </a:prstGeom>
                  </pic:spPr>
                </pic:pic>
              </a:graphicData>
            </a:graphic>
          </wp:inline>
        </w:drawing>
      </w:r>
    </w:p>
    <w:p>
      <w:pPr>
        <w:jc w:val="center"/>
        <w:rPr>
          <w:rFonts w:ascii="汉仪星球体W" w:hAnsi="汉仪星球体W" w:eastAsia="汉仪星球体W"/>
          <w:sz w:val="56"/>
          <w:szCs w:val="56"/>
        </w:rPr>
      </w:pPr>
      <w:r>
        <w:rPr>
          <w:rFonts w:hint="eastAsia" w:ascii="汉仪星球体W" w:hAnsi="汉仪星球体W" w:eastAsia="汉仪星球体W"/>
          <w:sz w:val="56"/>
          <w:szCs w:val="56"/>
        </w:rPr>
        <w:t>祝您拥有一个愉快的研学之旅！</w:t>
      </w:r>
    </w:p>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星球体W">
    <w:altName w:val="苹方-简"/>
    <w:panose1 w:val="020B0604020202020204"/>
    <w:charset w:val="86"/>
    <w:family w:val="roman"/>
    <w:pitch w:val="default"/>
    <w:sig w:usb0="00000000" w:usb1="00000000" w:usb2="00000016" w:usb3="00000000" w:csb0="0004009F" w:csb1="00000000"/>
  </w:font>
  <w:font w:name="黑体">
    <w:altName w:val="汉仪中黑KW"/>
    <w:panose1 w:val="02010609060101010101"/>
    <w:charset w:val="86"/>
    <w:family w:val="modern"/>
    <w:pitch w:val="default"/>
    <w:sig w:usb0="00000000" w:usb1="00000000" w:usb2="00000016" w:usb3="00000000" w:csb0="00040001"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rPr>
        <w:rFonts w:ascii="微软雅黑" w:hAnsi="微软雅黑" w:eastAsia="微软雅黑" w:cs="微软雅黑"/>
        <w:b/>
        <w:bCs/>
        <w:color w:val="000000"/>
        <w:sz w:val="52"/>
        <w:szCs w:val="72"/>
      </w:rPr>
      <w:drawing>
        <wp:inline distT="0" distB="0" distL="0" distR="0">
          <wp:extent cx="700405" cy="170815"/>
          <wp:effectExtent l="0" t="0" r="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003" cy="23146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eastAsia" w:ascii="黑体" w:hAnsi="黑体" w:eastAsia="黑体"/>
        <w:sz w:val="2"/>
        <w:szCs w:val="2"/>
      </w:rPr>
    </w:pPr>
    <w:r>
      <w:rPr>
        <w:rFonts w:hint="eastAsia" w:ascii="黑体" w:hAnsi="黑体" w:eastAsia="黑体"/>
        <w:sz w:val="21"/>
        <w:szCs w:val="22"/>
      </w:rPr>
      <w:t xml:space="preserve"> </w:t>
    </w:r>
    <w:r>
      <w:rPr>
        <w:rFonts w:ascii="黑体" w:hAnsi="黑体" w:eastAsia="黑体"/>
        <w:sz w:val="21"/>
        <w:szCs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77"/>
    <w:rsid w:val="00040FC5"/>
    <w:rsid w:val="00071337"/>
    <w:rsid w:val="000949A6"/>
    <w:rsid w:val="000A0307"/>
    <w:rsid w:val="000A1708"/>
    <w:rsid w:val="00114A90"/>
    <w:rsid w:val="00120871"/>
    <w:rsid w:val="00141DD7"/>
    <w:rsid w:val="00147158"/>
    <w:rsid w:val="0015321A"/>
    <w:rsid w:val="001B19E2"/>
    <w:rsid w:val="001B43FF"/>
    <w:rsid w:val="001B5820"/>
    <w:rsid w:val="001D2CC1"/>
    <w:rsid w:val="001D6F11"/>
    <w:rsid w:val="001D70C9"/>
    <w:rsid w:val="001D7EAA"/>
    <w:rsid w:val="001E101A"/>
    <w:rsid w:val="001E741A"/>
    <w:rsid w:val="00203705"/>
    <w:rsid w:val="002140EE"/>
    <w:rsid w:val="00222137"/>
    <w:rsid w:val="00226127"/>
    <w:rsid w:val="00235155"/>
    <w:rsid w:val="00252877"/>
    <w:rsid w:val="002902E0"/>
    <w:rsid w:val="002F6496"/>
    <w:rsid w:val="00312DB3"/>
    <w:rsid w:val="00316B4F"/>
    <w:rsid w:val="003409DE"/>
    <w:rsid w:val="00357944"/>
    <w:rsid w:val="003A7F32"/>
    <w:rsid w:val="00417EBF"/>
    <w:rsid w:val="00453A71"/>
    <w:rsid w:val="00464EDA"/>
    <w:rsid w:val="00467F29"/>
    <w:rsid w:val="00490136"/>
    <w:rsid w:val="00497918"/>
    <w:rsid w:val="004A7474"/>
    <w:rsid w:val="004A7E90"/>
    <w:rsid w:val="004C34CD"/>
    <w:rsid w:val="004E7982"/>
    <w:rsid w:val="00506394"/>
    <w:rsid w:val="00524DCC"/>
    <w:rsid w:val="00542776"/>
    <w:rsid w:val="005B6D0D"/>
    <w:rsid w:val="005D04AE"/>
    <w:rsid w:val="005E090E"/>
    <w:rsid w:val="005E4B1F"/>
    <w:rsid w:val="005F4251"/>
    <w:rsid w:val="00624392"/>
    <w:rsid w:val="00630AE5"/>
    <w:rsid w:val="00636846"/>
    <w:rsid w:val="00652077"/>
    <w:rsid w:val="006728D7"/>
    <w:rsid w:val="00673488"/>
    <w:rsid w:val="00677F19"/>
    <w:rsid w:val="00681975"/>
    <w:rsid w:val="006A45F9"/>
    <w:rsid w:val="006C382C"/>
    <w:rsid w:val="006E3856"/>
    <w:rsid w:val="006F60A7"/>
    <w:rsid w:val="00781E79"/>
    <w:rsid w:val="00782D78"/>
    <w:rsid w:val="00783DCB"/>
    <w:rsid w:val="007A618C"/>
    <w:rsid w:val="007B7AEA"/>
    <w:rsid w:val="007C4439"/>
    <w:rsid w:val="00831A62"/>
    <w:rsid w:val="0083289F"/>
    <w:rsid w:val="008521AC"/>
    <w:rsid w:val="008528FB"/>
    <w:rsid w:val="008B2F06"/>
    <w:rsid w:val="008C2306"/>
    <w:rsid w:val="008F613E"/>
    <w:rsid w:val="0091420B"/>
    <w:rsid w:val="00935019"/>
    <w:rsid w:val="00952C3C"/>
    <w:rsid w:val="00992D22"/>
    <w:rsid w:val="009969CD"/>
    <w:rsid w:val="009C1F5C"/>
    <w:rsid w:val="009E43D5"/>
    <w:rsid w:val="00A00D77"/>
    <w:rsid w:val="00A748EE"/>
    <w:rsid w:val="00A80189"/>
    <w:rsid w:val="00AA292D"/>
    <w:rsid w:val="00AE152B"/>
    <w:rsid w:val="00AE3D29"/>
    <w:rsid w:val="00B200C0"/>
    <w:rsid w:val="00B2178B"/>
    <w:rsid w:val="00B42892"/>
    <w:rsid w:val="00BC2D59"/>
    <w:rsid w:val="00BE6A9C"/>
    <w:rsid w:val="00C20FC0"/>
    <w:rsid w:val="00C30DCD"/>
    <w:rsid w:val="00C4752C"/>
    <w:rsid w:val="00C921C9"/>
    <w:rsid w:val="00CA2709"/>
    <w:rsid w:val="00CD3805"/>
    <w:rsid w:val="00CD7468"/>
    <w:rsid w:val="00CE02CB"/>
    <w:rsid w:val="00D15554"/>
    <w:rsid w:val="00D426F1"/>
    <w:rsid w:val="00D944E1"/>
    <w:rsid w:val="00DA2922"/>
    <w:rsid w:val="00DB6305"/>
    <w:rsid w:val="00E658DF"/>
    <w:rsid w:val="00E9428C"/>
    <w:rsid w:val="00EA5A97"/>
    <w:rsid w:val="00ED6461"/>
    <w:rsid w:val="00EE044E"/>
    <w:rsid w:val="00EE0F8D"/>
    <w:rsid w:val="00EE4EBF"/>
    <w:rsid w:val="00F0656C"/>
    <w:rsid w:val="00F169FD"/>
    <w:rsid w:val="00F33188"/>
    <w:rsid w:val="00F35F59"/>
    <w:rsid w:val="00F36A84"/>
    <w:rsid w:val="00F674A8"/>
    <w:rsid w:val="00FB4FE7"/>
    <w:rsid w:val="00FF0ABA"/>
    <w:rsid w:val="7FDFE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标题 1 字符"/>
    <w:basedOn w:val="8"/>
    <w:link w:val="2"/>
    <w:qFormat/>
    <w:uiPriority w:val="9"/>
    <w:rPr>
      <w:rFonts w:ascii="Times New Roman" w:hAnsi="Times New Roman" w:eastAsia="宋体" w:cs="Times New Roman"/>
      <w:b/>
      <w:bCs/>
      <w:kern w:val="44"/>
      <w:sz w:val="44"/>
      <w:szCs w:val="44"/>
    </w:rPr>
  </w:style>
  <w:style w:type="character" w:customStyle="1" w:styleId="12">
    <w:name w:val="标题 2 字符"/>
    <w:basedOn w:val="8"/>
    <w:link w:val="3"/>
    <w:qFormat/>
    <w:uiPriority w:val="9"/>
    <w:rPr>
      <w:rFonts w:asciiTheme="majorHAnsi" w:hAnsiTheme="majorHAnsi" w:eastAsiaTheme="majorEastAsia" w:cstheme="majorBidi"/>
      <w:b/>
      <w:bCs/>
      <w:sz w:val="32"/>
      <w:szCs w:val="32"/>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4">
    <w:name w:val="页眉 字符"/>
    <w:basedOn w:val="8"/>
    <w:link w:val="5"/>
    <w:qFormat/>
    <w:uiPriority w:val="99"/>
    <w:rPr>
      <w:rFonts w:ascii="Times New Roman" w:hAnsi="Times New Roman" w:eastAsia="宋体" w:cs="Times New Roman"/>
      <w:sz w:val="18"/>
      <w:szCs w:val="18"/>
    </w:rPr>
  </w:style>
  <w:style w:type="character" w:customStyle="1" w:styleId="15">
    <w:name w:val="页脚 字符"/>
    <w:basedOn w:val="8"/>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1.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670</Words>
  <Characters>3821</Characters>
  <Lines>31</Lines>
  <Paragraphs>8</Paragraphs>
  <TotalTime>0</TotalTime>
  <ScaleCrop>false</ScaleCrop>
  <LinksUpToDate>false</LinksUpToDate>
  <CharactersWithSpaces>4483</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2022-12-07T18:26:00Z</dcterms:created>
  <dc:creator>郭 子嫣</dc:creator>
  <cp:lastModifiedBy>volcano</cp:lastModifiedBy>
  <cp:lastPrinted>2022-03-07T15:08:00Z</cp:lastPrinted>
  <dcterms:modified xsi:type="dcterms:W3CDTF">2022-12-26T14:52:07Z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